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Dylan Miranda                                                                           November 15, 2023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Mrs. Castiglia &amp; Mrs. Deans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Grateful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48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grateful for my great qualities. I will tell you why I am grateful. I am playful because I play a lot of soccer with my brother. I can play a lot of sports. I'm energetic because I practice soccer a lot. Also, when I run I don't get tired. I am sneaky. When I walk nobody hears my footsteps and I don't make a sound and move very fast to another place. I like my running because I get more speed when I control my foot better. I dodge people when turning with my eyesight.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895631" cy="326375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95631" cy="32637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