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                        S.J.S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Devon Serkes                          Mrs. Millman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11/6/16                                   </w:t>
        <w:tab/>
        <w:t xml:space="preserve">6B 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                    </w:t>
        <w:tab/>
        <w:t xml:space="preserve">Thankful Poem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I am thankful for many things.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But above all, it is…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The home that is my home,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My family and friends,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That never make me feel alone,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The fact that I am able to be here,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The wonderful world created for us,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And the fact I can sleep at night, without fear.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Oh, there is more, and if I continued, the tub of ice cream would be gone.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